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3B8E90FB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26356C">
        <w:rPr>
          <w:rFonts w:asciiTheme="minorHAnsi" w:hAnsiTheme="minorHAnsi" w:cstheme="minorHAnsi"/>
        </w:rPr>
        <w:t>30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26356C">
        <w:rPr>
          <w:rFonts w:asciiTheme="minorHAnsi" w:hAnsiTheme="minorHAnsi" w:cstheme="minorHAnsi"/>
        </w:rPr>
        <w:t>4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07E1DA1C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26356C">
        <w:rPr>
          <w:rFonts w:asciiTheme="minorHAnsi" w:hAnsiTheme="minorHAnsi" w:cstheme="minorHAnsi"/>
          <w:b/>
          <w:bCs/>
        </w:rPr>
        <w:t>marcu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52FEC2E8" w14:textId="64F4A426" w:rsidR="00767FD4" w:rsidRPr="00767FD4" w:rsidRDefault="00767FD4" w:rsidP="00767FD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>W marcu 2025 roku w porównaniu z marcem 2024 roku odnotowano spadek cen ogółem o 1,2%. W ujęciu detalicznym ceny obniżyły się o 1,3%, natomiast w handlu hurtowym – o 1,1%.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W okresie od stycznia do marca 2025 roku, w zestawieniu z analogicznym okresem roku poprzedniego, ogólny poziom cen zmniejszył się o 0,6%. W kanale detalicznym odnotowano spadek o 0,7%, a w hurtowym – o 0,4%.</w:t>
      </w:r>
    </w:p>
    <w:bookmarkEnd w:id="0"/>
    <w:p w14:paraId="161BEEC0" w14:textId="77777777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1C971B5" w14:textId="5F1BEC21" w:rsidR="00767FD4" w:rsidRDefault="00767FD4" w:rsidP="00767FD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9182016"/>
      <w:bookmarkStart w:id="3" w:name="_Hlk161739811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w </w:t>
      </w:r>
      <w:r>
        <w:rPr>
          <w:rFonts w:asciiTheme="minorHAnsi" w:hAnsiTheme="minorHAnsi" w:cstheme="minorHAnsi"/>
          <w:b/>
          <w:sz w:val="24"/>
          <w:szCs w:val="24"/>
        </w:rPr>
        <w:t xml:space="preserve">marcu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marca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towarowych. 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Największe podwyżki dotyczyły kategorii: </w:t>
      </w:r>
      <w:r w:rsidRPr="00034263">
        <w:rPr>
          <w:rFonts w:asciiTheme="minorHAnsi" w:hAnsiTheme="minorHAnsi" w:cstheme="minorHAnsi"/>
          <w:sz w:val="24"/>
          <w:szCs w:val="24"/>
        </w:rPr>
        <w:t>płyty OSB, drewno (+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otoczenie domu (+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. W grupie </w:t>
      </w:r>
      <w:r w:rsidRPr="00034263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 ceny wzrosły o 1%.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34263">
        <w:rPr>
          <w:rFonts w:asciiTheme="minorHAnsi" w:hAnsiTheme="minorHAnsi" w:cstheme="minorHAnsi"/>
          <w:sz w:val="24"/>
          <w:szCs w:val="24"/>
        </w:rPr>
        <w:t xml:space="preserve"> 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1BCAF4" w14:textId="77777777" w:rsidR="00767FD4" w:rsidRPr="00034263" w:rsidRDefault="00767FD4" w:rsidP="00767FD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stolarka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farby, lakiery,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chemia budowlana,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dachy, rynny </w:t>
      </w:r>
      <w:r>
        <w:rPr>
          <w:rFonts w:asciiTheme="minorHAnsi" w:hAnsiTheme="minorHAnsi" w:cstheme="minorHAnsi"/>
          <w:sz w:val="24"/>
          <w:szCs w:val="24"/>
        </w:rPr>
        <w:t xml:space="preserve">(po -2%),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oświetlenie, elektryka </w:t>
      </w:r>
      <w:r>
        <w:rPr>
          <w:rFonts w:asciiTheme="minorHAnsi" w:hAnsiTheme="minorHAnsi" w:cstheme="minorHAnsi"/>
          <w:sz w:val="24"/>
          <w:szCs w:val="24"/>
        </w:rPr>
        <w:t xml:space="preserve">(po -3%), </w:t>
      </w:r>
      <w:r w:rsidRPr="00034263">
        <w:rPr>
          <w:rFonts w:asciiTheme="minorHAnsi" w:hAnsiTheme="minorHAnsi" w:cstheme="minorHAnsi"/>
          <w:sz w:val="24"/>
          <w:szCs w:val="24"/>
        </w:rPr>
        <w:t>izolacje termiczne</w:t>
      </w:r>
      <w:r>
        <w:rPr>
          <w:rFonts w:asciiTheme="minorHAnsi" w:hAnsiTheme="minorHAnsi" w:cstheme="minorHAnsi"/>
          <w:sz w:val="24"/>
          <w:szCs w:val="24"/>
        </w:rPr>
        <w:t xml:space="preserve"> (-5%) oraz </w:t>
      </w:r>
      <w:r w:rsidRPr="00034263">
        <w:rPr>
          <w:rFonts w:asciiTheme="minorHAnsi" w:hAnsiTheme="minorHAnsi" w:cstheme="minorHAnsi"/>
          <w:sz w:val="24"/>
          <w:szCs w:val="24"/>
        </w:rPr>
        <w:t>wykończenia</w:t>
      </w:r>
      <w:r>
        <w:rPr>
          <w:rFonts w:asciiTheme="minorHAnsi" w:hAnsiTheme="minorHAnsi" w:cstheme="minorHAnsi"/>
          <w:sz w:val="24"/>
          <w:szCs w:val="24"/>
        </w:rPr>
        <w:t xml:space="preserve"> (-6%).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 w:rsidRPr="00034263">
        <w:rPr>
          <w:rFonts w:asciiTheme="minorHAnsi" w:hAnsiTheme="minorHAnsi" w:cstheme="minorHAnsi"/>
          <w:sz w:val="24"/>
          <w:szCs w:val="24"/>
        </w:rPr>
        <w:t xml:space="preserve"> sucha zabudowa (-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034263">
        <w:rPr>
          <w:rFonts w:asciiTheme="minorHAnsi" w:hAnsiTheme="minorHAnsi" w:cstheme="minorHAnsi"/>
          <w:sz w:val="24"/>
          <w:szCs w:val="24"/>
        </w:rPr>
        <w:t>%).</w:t>
      </w:r>
    </w:p>
    <w:bookmarkEnd w:id="2"/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FA1814" w14:textId="77777777" w:rsidR="00767FD4" w:rsidRDefault="00767FD4" w:rsidP="00767FD4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(I-II</w:t>
      </w:r>
      <w:r>
        <w:rPr>
          <w:rFonts w:asciiTheme="minorHAnsi" w:hAnsiTheme="minorHAnsi" w:cstheme="minorHAnsi"/>
          <w:b/>
          <w:bCs/>
        </w:rPr>
        <w:t>I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5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8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 (+4%),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>o</w:t>
      </w:r>
      <w:r w:rsidRPr="00034263">
        <w:rPr>
          <w:rFonts w:asciiTheme="minorHAnsi" w:hAnsiTheme="minorHAnsi" w:cstheme="minorHAnsi"/>
        </w:rPr>
        <w:t xml:space="preserve"> (+</w:t>
      </w:r>
      <w:r>
        <w:rPr>
          <w:rFonts w:asciiTheme="minorHAnsi" w:hAnsiTheme="minorHAnsi" w:cstheme="minorHAnsi"/>
        </w:rPr>
        <w:t>3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ścian i kominów</w:t>
      </w:r>
      <w:r>
        <w:rPr>
          <w:rFonts w:asciiTheme="minorHAnsi" w:hAnsiTheme="minorHAnsi" w:cstheme="minorHAnsi"/>
        </w:rPr>
        <w:t xml:space="preserve"> (+2%) oraz </w:t>
      </w:r>
      <w:r w:rsidRPr="00034263">
        <w:rPr>
          <w:rFonts w:asciiTheme="minorHAnsi" w:hAnsiTheme="minorHAnsi" w:cstheme="minorHAnsi"/>
        </w:rPr>
        <w:t>stolarka (+</w:t>
      </w:r>
      <w:r>
        <w:rPr>
          <w:rFonts w:asciiTheme="minorHAnsi" w:hAnsiTheme="minorHAnsi" w:cstheme="minorHAnsi"/>
        </w:rPr>
        <w:t>1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</w:t>
      </w:r>
      <w:r w:rsidRPr="007F6E84">
        <w:rPr>
          <w:rFonts w:asciiTheme="minorHAnsi" w:hAnsiTheme="minorHAnsi" w:cstheme="minorHAnsi"/>
          <w:b/>
          <w:bCs/>
        </w:rPr>
        <w:t>Nie zmieniła się ceny w grupach: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instalacje, ogrzewanie,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>,</w:t>
      </w:r>
      <w:r w:rsidRPr="007F6E84"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ogród i hobby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>.</w:t>
      </w:r>
      <w:r w:rsidRPr="00D31E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617A7F92" w14:textId="77777777" w:rsidR="00767FD4" w:rsidRPr="00D31E71" w:rsidRDefault="00767FD4" w:rsidP="00767FD4">
      <w:pPr>
        <w:jc w:val="both"/>
        <w:rPr>
          <w:rFonts w:asciiTheme="minorHAnsi" w:hAnsiTheme="minorHAnsi" w:cstheme="minorHAnsi"/>
        </w:rPr>
      </w:pP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9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wyposażenie, AGD,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Większe spadki wystąpiły w grupach</w:t>
      </w:r>
      <w:r>
        <w:rPr>
          <w:rFonts w:asciiTheme="minorHAnsi" w:hAnsiTheme="minorHAnsi" w:cstheme="minorHAnsi"/>
        </w:rPr>
        <w:t xml:space="preserve">: </w:t>
      </w:r>
      <w:r w:rsidRPr="00D31E71">
        <w:rPr>
          <w:rFonts w:asciiTheme="minorHAnsi" w:hAnsiTheme="minorHAnsi" w:cstheme="minorHAnsi"/>
        </w:rPr>
        <w:t>oświetlenia, elektryki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 xml:space="preserve">y (-2%), </w:t>
      </w:r>
      <w:r w:rsidRPr="00D31E71">
        <w:rPr>
          <w:rFonts w:asciiTheme="minorHAnsi" w:hAnsiTheme="minorHAnsi" w:cstheme="minorHAnsi"/>
        </w:rPr>
        <w:t>izolacji wodochronnych i termicznych (po -</w:t>
      </w:r>
      <w:r>
        <w:rPr>
          <w:rFonts w:asciiTheme="minorHAnsi" w:hAnsiTheme="minorHAnsi" w:cstheme="minorHAnsi"/>
        </w:rPr>
        <w:t>3</w:t>
      </w:r>
      <w:r w:rsidRPr="00D31E71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(-4%). </w:t>
      </w:r>
      <w:r w:rsidRPr="00D31E71">
        <w:rPr>
          <w:rFonts w:asciiTheme="minorHAnsi" w:hAnsiTheme="minorHAnsi" w:cstheme="minorHAnsi"/>
        </w:rPr>
        <w:t>Najwyższą obniżkę odnotowano w kategorii suchej zabudowy, gdzie ceny spadły o 5%.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9BBA6AB" w14:textId="65DDA209" w:rsidR="006854B5" w:rsidRPr="006854B5" w:rsidRDefault="00273086" w:rsidP="006854B5">
      <w:pPr>
        <w:pStyle w:val="Tekstpodstawowy3"/>
        <w:spacing w:after="0"/>
        <w:jc w:val="both"/>
        <w:rPr>
          <w:rFonts w:asciiTheme="minorHAnsi" w:eastAsiaTheme="minorHAnsi" w:hAnsiTheme="minorHAnsi" w:cstheme="minorHAnsi"/>
          <w:b/>
          <w:bCs/>
          <w:noProof/>
          <w:color w:val="000000"/>
          <w:lang w:eastAsia="en-US"/>
        </w:rPr>
      </w:pPr>
      <w:r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Podsumowując, </w:t>
      </w:r>
      <w:r w:rsidR="009C37D0"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767FD4">
        <w:rPr>
          <w:rFonts w:asciiTheme="minorHAnsi" w:hAnsiTheme="minorHAnsi" w:cstheme="minorHAnsi"/>
          <w:b/>
          <w:bCs/>
          <w:sz w:val="24"/>
          <w:szCs w:val="24"/>
        </w:rPr>
        <w:t>marcu</w:t>
      </w:r>
      <w:r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 2025 r. </w:t>
      </w:r>
      <w:bookmarkEnd w:id="3"/>
      <w:r w:rsidR="006854B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6854B5" w:rsidRPr="006854B5">
        <w:rPr>
          <w:rFonts w:asciiTheme="minorHAnsi" w:hAnsiTheme="minorHAnsi" w:cstheme="minorHAnsi"/>
          <w:b/>
          <w:bCs/>
          <w:sz w:val="24"/>
          <w:szCs w:val="24"/>
        </w:rPr>
        <w:t>eny materiałów budowlanych spadły w większości grup, a największy spadek odnotowano w suchej zabudowie (-7%).</w:t>
      </w:r>
    </w:p>
    <w:p w14:paraId="052E33D9" w14:textId="44A188EE" w:rsidR="00377D78" w:rsidRPr="007B453D" w:rsidRDefault="001B4760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  <w:r w:rsidRPr="001B4760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23B7A56" wp14:editId="212C6331">
            <wp:extent cx="5759450" cy="4315460"/>
            <wp:effectExtent l="0" t="0" r="0" b="8890"/>
            <wp:docPr id="1435187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6E584384" w14:textId="77777777" w:rsidR="00377D78" w:rsidRPr="007B453D" w:rsidRDefault="00377D78" w:rsidP="00377D78">
      <w:pPr>
        <w:rPr>
          <w:rFonts w:asciiTheme="minorHAnsi" w:hAnsiTheme="minorHAnsi" w:cstheme="minorHAnsi"/>
          <w:b/>
          <w:i/>
          <w:u w:val="single"/>
        </w:rPr>
      </w:pPr>
      <w:r w:rsidRPr="007B453D">
        <w:rPr>
          <w:rFonts w:asciiTheme="minorHAnsi" w:hAnsiTheme="minorHAnsi" w:cstheme="minorHAnsi"/>
          <w:b/>
          <w:i/>
          <w:u w:val="single"/>
        </w:rPr>
        <w:t>Grupa PSB</w:t>
      </w:r>
    </w:p>
    <w:p w14:paraId="7094C040" w14:textId="06A9CBB0" w:rsidR="003E5433" w:rsidRPr="007B453D" w:rsidRDefault="003E5433" w:rsidP="003E5433">
      <w:pPr>
        <w:jc w:val="both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Grupa PSB Handel S.A. z siedzibą w Wełczu k./Buska-Zdroju, działa na rynku od ponad 26 </w:t>
      </w:r>
      <w:r w:rsidRPr="007B453D">
        <w:rPr>
          <w:rFonts w:asciiTheme="minorHAnsi" w:hAnsiTheme="minorHAnsi" w:cstheme="minorHAnsi"/>
          <w:bCs/>
          <w:i/>
        </w:rPr>
        <w:t>lat. J</w:t>
      </w:r>
      <w:r w:rsidRPr="007B453D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7B453D">
        <w:rPr>
          <w:rFonts w:asciiTheme="minorHAnsi" w:hAnsiTheme="minorHAnsi" w:cstheme="minorHAnsi"/>
          <w:bCs/>
          <w:i/>
        </w:rPr>
        <w:t>z</w:t>
      </w:r>
      <w:r w:rsidRPr="007B453D">
        <w:rPr>
          <w:rFonts w:asciiTheme="minorHAnsi" w:hAnsiTheme="minorHAnsi" w:cstheme="minorHAnsi"/>
          <w:i/>
        </w:rPr>
        <w:t>rzesza ponad 400 małych i średnich, rodzinnych firm z terenu całej Polski, które prowadzą handel w 28</w:t>
      </w:r>
      <w:r w:rsidR="008770E6">
        <w:rPr>
          <w:rFonts w:asciiTheme="minorHAnsi" w:hAnsiTheme="minorHAnsi" w:cstheme="minorHAnsi"/>
          <w:i/>
        </w:rPr>
        <w:t>0</w:t>
      </w:r>
      <w:r w:rsidRPr="007B453D">
        <w:rPr>
          <w:rFonts w:asciiTheme="minorHAnsi" w:hAnsiTheme="minorHAnsi" w:cstheme="minorHAnsi"/>
          <w:i/>
        </w:rPr>
        <w:t xml:space="preserve"> składach budowlanych, w 3</w:t>
      </w:r>
      <w:r w:rsidR="008770E6">
        <w:rPr>
          <w:rFonts w:asciiTheme="minorHAnsi" w:hAnsiTheme="minorHAnsi" w:cstheme="minorHAnsi"/>
          <w:i/>
        </w:rPr>
        <w:t>8</w:t>
      </w:r>
      <w:r w:rsidR="0026356C">
        <w:rPr>
          <w:rFonts w:asciiTheme="minorHAnsi" w:hAnsiTheme="minorHAnsi" w:cstheme="minorHAnsi"/>
          <w:i/>
        </w:rPr>
        <w:t>8</w:t>
      </w:r>
      <w:r w:rsidRPr="007B453D">
        <w:rPr>
          <w:rFonts w:asciiTheme="minorHAnsi" w:hAnsiTheme="minorHAnsi" w:cstheme="minorHAnsi"/>
          <w:i/>
        </w:rPr>
        <w:t xml:space="preserve"> marketach PSB Mrówka oraz w 78 placówkach handlowych PSB Profi. Łącznie zatrudniają one około 14 tysięcy osób.</w:t>
      </w:r>
    </w:p>
    <w:p w14:paraId="15A04792" w14:textId="74A05C96" w:rsidR="003E5433" w:rsidRPr="007B453D" w:rsidRDefault="003E5433" w:rsidP="003E5433">
      <w:pPr>
        <w:jc w:val="both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b/>
          <w:bCs/>
          <w:i/>
        </w:rPr>
        <w:t>W 2024 r. ł</w:t>
      </w:r>
      <w:r w:rsidRPr="007B453D">
        <w:rPr>
          <w:rFonts w:asciiTheme="minorHAnsi" w:hAnsiTheme="minorHAnsi" w:cstheme="minorHAnsi"/>
          <w:b/>
          <w:i/>
        </w:rPr>
        <w:t>ączne przychody partnerów PSB ze sprzedaży materiałów budowlanych oraz do domu i ogrodu, wyniosły 9,1 mld zł, co stanowi wzrost o 4,9% w porównaniu z 2023 rokiem.</w:t>
      </w:r>
      <w:r w:rsidRPr="007B453D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7B453D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40E66A4E" w14:textId="77777777" w:rsidR="003E5433" w:rsidRPr="007B453D" w:rsidRDefault="003E5433" w:rsidP="003E5433">
      <w:pPr>
        <w:jc w:val="both"/>
        <w:rPr>
          <w:rFonts w:asciiTheme="minorHAnsi" w:hAnsiTheme="minorHAnsi" w:cstheme="minorHAnsi"/>
          <w:b/>
          <w:i/>
        </w:rPr>
      </w:pPr>
      <w:r w:rsidRPr="007B453D">
        <w:rPr>
          <w:rFonts w:asciiTheme="minorHAnsi" w:hAnsiTheme="minorHAnsi" w:cstheme="minorHAns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5" w:name="_Hlk132633097"/>
      <w:bookmarkEnd w:id="5"/>
    </w:p>
    <w:bookmarkEnd w:id="4"/>
    <w:p w14:paraId="62890A00" w14:textId="77777777" w:rsidR="003E5433" w:rsidRPr="007B453D" w:rsidRDefault="003E5433" w:rsidP="003E5433">
      <w:pPr>
        <w:jc w:val="both"/>
        <w:rPr>
          <w:rFonts w:asciiTheme="minorHAnsi" w:hAnsiTheme="minorHAnsi" w:cstheme="minorHAnsi"/>
          <w:iCs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51E7" w14:textId="77777777" w:rsidR="003424D6" w:rsidRDefault="003424D6" w:rsidP="00C24C02">
      <w:r>
        <w:separator/>
      </w:r>
    </w:p>
  </w:endnote>
  <w:endnote w:type="continuationSeparator" w:id="0">
    <w:p w14:paraId="6E6A8353" w14:textId="77777777" w:rsidR="003424D6" w:rsidRDefault="003424D6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2DEF" w14:textId="77777777" w:rsidR="003424D6" w:rsidRDefault="003424D6" w:rsidP="00C24C02">
      <w:r>
        <w:separator/>
      </w:r>
    </w:p>
  </w:footnote>
  <w:footnote w:type="continuationSeparator" w:id="0">
    <w:p w14:paraId="72AE4152" w14:textId="77777777" w:rsidR="003424D6" w:rsidRDefault="003424D6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86BD0"/>
    <w:rsid w:val="000B1AE1"/>
    <w:rsid w:val="000B2732"/>
    <w:rsid w:val="000F2CD0"/>
    <w:rsid w:val="001339AD"/>
    <w:rsid w:val="00142007"/>
    <w:rsid w:val="001555DF"/>
    <w:rsid w:val="0015665A"/>
    <w:rsid w:val="001B1562"/>
    <w:rsid w:val="001B4760"/>
    <w:rsid w:val="001C152A"/>
    <w:rsid w:val="001F45A4"/>
    <w:rsid w:val="002522CF"/>
    <w:rsid w:val="0026356C"/>
    <w:rsid w:val="00270507"/>
    <w:rsid w:val="00273086"/>
    <w:rsid w:val="002777E2"/>
    <w:rsid w:val="002C348B"/>
    <w:rsid w:val="002C58EA"/>
    <w:rsid w:val="00325D18"/>
    <w:rsid w:val="003424D6"/>
    <w:rsid w:val="003614C0"/>
    <w:rsid w:val="00377D78"/>
    <w:rsid w:val="00392B38"/>
    <w:rsid w:val="003B1289"/>
    <w:rsid w:val="003E5433"/>
    <w:rsid w:val="00405A30"/>
    <w:rsid w:val="00424B7D"/>
    <w:rsid w:val="0047080D"/>
    <w:rsid w:val="00475594"/>
    <w:rsid w:val="004A7805"/>
    <w:rsid w:val="004F26DA"/>
    <w:rsid w:val="004F2C03"/>
    <w:rsid w:val="00506256"/>
    <w:rsid w:val="00537BD3"/>
    <w:rsid w:val="00584536"/>
    <w:rsid w:val="005C0332"/>
    <w:rsid w:val="00622231"/>
    <w:rsid w:val="00626274"/>
    <w:rsid w:val="00657E1D"/>
    <w:rsid w:val="00671960"/>
    <w:rsid w:val="00672AE1"/>
    <w:rsid w:val="00680950"/>
    <w:rsid w:val="00680A09"/>
    <w:rsid w:val="006854B5"/>
    <w:rsid w:val="006A2331"/>
    <w:rsid w:val="006A4306"/>
    <w:rsid w:val="006F5C66"/>
    <w:rsid w:val="006F61F8"/>
    <w:rsid w:val="00727A73"/>
    <w:rsid w:val="00737FE9"/>
    <w:rsid w:val="00767FD4"/>
    <w:rsid w:val="0078717C"/>
    <w:rsid w:val="007B453D"/>
    <w:rsid w:val="007C0A74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544BB"/>
    <w:rsid w:val="00B91A3C"/>
    <w:rsid w:val="00BC03D0"/>
    <w:rsid w:val="00BD4D8F"/>
    <w:rsid w:val="00BD7D3B"/>
    <w:rsid w:val="00BE0E08"/>
    <w:rsid w:val="00BF54F1"/>
    <w:rsid w:val="00C00098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CE7C4C"/>
    <w:rsid w:val="00D45620"/>
    <w:rsid w:val="00D83219"/>
    <w:rsid w:val="00D8719A"/>
    <w:rsid w:val="00D97CF5"/>
    <w:rsid w:val="00DC790C"/>
    <w:rsid w:val="00DE2510"/>
    <w:rsid w:val="00E2016E"/>
    <w:rsid w:val="00E50646"/>
    <w:rsid w:val="00E92E01"/>
    <w:rsid w:val="00E946F7"/>
    <w:rsid w:val="00EA69C2"/>
    <w:rsid w:val="00ED428B"/>
    <w:rsid w:val="00F325A4"/>
    <w:rsid w:val="00F72998"/>
    <w:rsid w:val="00FA307A"/>
    <w:rsid w:val="00FB7953"/>
    <w:rsid w:val="00FE123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2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42</cp:revision>
  <dcterms:created xsi:type="dcterms:W3CDTF">2024-11-28T07:52:00Z</dcterms:created>
  <dcterms:modified xsi:type="dcterms:W3CDTF">2025-05-06T12:08:00Z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